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793" w:rsidRPr="00180793" w:rsidRDefault="00180793" w:rsidP="00180793">
      <w:pPr>
        <w:widowControl w:val="0"/>
        <w:autoSpaceDE w:val="0"/>
        <w:autoSpaceDN w:val="0"/>
        <w:adjustRightInd w:val="0"/>
        <w:rPr>
          <w:rFonts w:ascii="Times" w:hAnsi="Times" w:cs="Times"/>
          <w:sz w:val="32"/>
          <w:szCs w:val="32"/>
          <w:lang w:val="en-US"/>
        </w:rPr>
      </w:pPr>
      <w:r w:rsidRPr="00180793">
        <w:rPr>
          <w:rFonts w:ascii="Times" w:hAnsi="Times" w:cs="Times"/>
          <w:b/>
          <w:bCs/>
          <w:sz w:val="64"/>
          <w:szCs w:val="64"/>
          <w:lang w:val="en-US"/>
        </w:rPr>
        <w:t>R</w:t>
      </w:r>
      <w:r w:rsidRPr="00180793">
        <w:rPr>
          <w:rFonts w:ascii="Times" w:hAnsi="Times" w:cs="Times"/>
          <w:b/>
          <w:bCs/>
          <w:sz w:val="48"/>
          <w:szCs w:val="48"/>
          <w:lang w:val="en-US"/>
        </w:rPr>
        <w:t xml:space="preserve">onald </w:t>
      </w:r>
      <w:r w:rsidRPr="00180793">
        <w:rPr>
          <w:rFonts w:ascii="Times" w:hAnsi="Times" w:cs="Times"/>
          <w:b/>
          <w:bCs/>
          <w:sz w:val="64"/>
          <w:szCs w:val="64"/>
          <w:lang w:val="en-US"/>
        </w:rPr>
        <w:t>R</w:t>
      </w:r>
      <w:r w:rsidRPr="00180793">
        <w:rPr>
          <w:rFonts w:ascii="Times" w:hAnsi="Times" w:cs="Times"/>
          <w:b/>
          <w:bCs/>
          <w:sz w:val="48"/>
          <w:szCs w:val="48"/>
          <w:lang w:val="en-US"/>
        </w:rPr>
        <w:t>eagan</w:t>
      </w:r>
    </w:p>
    <w:p w:rsidR="00180793" w:rsidRPr="00180793" w:rsidRDefault="00180793" w:rsidP="00180793">
      <w:pPr>
        <w:widowControl w:val="0"/>
        <w:autoSpaceDE w:val="0"/>
        <w:autoSpaceDN w:val="0"/>
        <w:adjustRightInd w:val="0"/>
        <w:rPr>
          <w:rFonts w:ascii="Times" w:hAnsi="Times" w:cs="Times"/>
          <w:sz w:val="32"/>
          <w:szCs w:val="32"/>
          <w:lang w:val="en-US"/>
        </w:rPr>
      </w:pPr>
      <w:r w:rsidRPr="00180793">
        <w:rPr>
          <w:rFonts w:ascii="Times" w:hAnsi="Times" w:cs="Times"/>
          <w:b/>
          <w:bCs/>
          <w:i/>
          <w:iCs/>
          <w:sz w:val="32"/>
          <w:szCs w:val="32"/>
          <w:lang w:val="en-US"/>
        </w:rPr>
        <w:t>The Space Shuttle "Challenger" Tragedy Address</w:t>
      </w:r>
    </w:p>
    <w:p w:rsidR="00180793" w:rsidRPr="00180793" w:rsidRDefault="00180793" w:rsidP="00180793">
      <w:r w:rsidRPr="00180793">
        <w:rPr>
          <w:rFonts w:ascii="Arial" w:hAnsi="Arial" w:cs="Arial"/>
          <w:sz w:val="20"/>
          <w:szCs w:val="20"/>
          <w:lang w:val="en-US"/>
        </w:rPr>
        <w:t> </w:t>
      </w:r>
      <w:proofErr w:type="gramStart"/>
      <w:r w:rsidRPr="00180793">
        <w:rPr>
          <w:rFonts w:ascii="Arial" w:hAnsi="Arial" w:cs="Arial"/>
          <w:sz w:val="20"/>
          <w:szCs w:val="20"/>
          <w:lang w:val="en-US"/>
        </w:rPr>
        <w:t>delivered</w:t>
      </w:r>
      <w:proofErr w:type="gramEnd"/>
      <w:r w:rsidRPr="00180793">
        <w:rPr>
          <w:rFonts w:ascii="Arial" w:hAnsi="Arial" w:cs="Arial"/>
          <w:sz w:val="20"/>
          <w:szCs w:val="20"/>
          <w:lang w:val="en-US"/>
        </w:rPr>
        <w:t xml:space="preserve"> 28 January 1986</w:t>
      </w:r>
    </w:p>
    <w:p w:rsidR="00180793" w:rsidRDefault="00180793"/>
    <w:p w:rsidR="00180793" w:rsidRDefault="00180793"/>
    <w:tbl>
      <w:tblPr>
        <w:tblW w:w="0" w:type="auto"/>
        <w:tblBorders>
          <w:top w:val="nil"/>
          <w:left w:val="nil"/>
          <w:right w:val="nil"/>
        </w:tblBorders>
        <w:tblLayout w:type="fixed"/>
        <w:tblLook w:val="0000" w:firstRow="0" w:lastRow="0" w:firstColumn="0" w:lastColumn="0" w:noHBand="0" w:noVBand="0"/>
      </w:tblPr>
      <w:tblGrid>
        <w:gridCol w:w="10000"/>
      </w:tblGrid>
      <w:tr w:rsidR="00180793" w:rsidRPr="00180793" w:rsidTr="00027218">
        <w:tc>
          <w:tcPr>
            <w:tcW w:w="10000" w:type="dxa"/>
            <w:tcMar>
              <w:top w:w="800" w:type="nil"/>
              <w:left w:w="140" w:type="nil"/>
              <w:bottom w:w="220" w:type="nil"/>
              <w:right w:w="800" w:type="nil"/>
            </w:tcMar>
            <w:vAlign w:val="center"/>
          </w:tcPr>
          <w:p w:rsidR="00027218" w:rsidRPr="00027218" w:rsidRDefault="00027218" w:rsidP="00180793">
            <w:pPr>
              <w:widowControl w:val="0"/>
              <w:autoSpaceDE w:val="0"/>
              <w:autoSpaceDN w:val="0"/>
              <w:adjustRightInd w:val="0"/>
              <w:spacing w:line="276" w:lineRule="auto"/>
              <w:rPr>
                <w:rFonts w:cs="Comic Sans MS"/>
                <w:i/>
                <w:lang w:val="en-US"/>
              </w:rPr>
            </w:pPr>
            <w:r w:rsidRPr="00027218">
              <w:rPr>
                <w:i/>
              </w:rPr>
              <w:t>Officially, it was "Shuttle Mission 51-L," but every American knew it as "the flight with the teacher" because one of the crew members was a thirty-seven-year-old teacher named Christa McAuliffe. The first civilian to venture into space, McAuliffe had been chosen out of 11,000 volunteers to join six astronauts on the space shuttle Challenger. Promising "the ultimate field trip," NASA1 heavily promoted the launch, and tens of millions of Americans—many of them schoolchildren—tuned in to witness the historic event live on January 28, 1986. At 11:39 A.M., cheers erupted at Cape Canaveral and at McAuliffe's school back in Concord, New Hampshire, as the Challenger soared skyward into a picture-perfect, cloudless sky. And then suddenly, inconceivably, the shuttle disappeared into a massive fireball as the two booster rockets sailed on, leaving behind a billowy pitchfork of smoke. Shock immediately turned to grief as the realization sank in: The shuttle had exploded, killing everyone on board. President Reagan was scheduled to give the State of the Union address before Congress that evening, but instead focused solely on the seven crew members who lost their lives—the first American astronauts ever to die in flight.</w:t>
            </w:r>
          </w:p>
          <w:p w:rsidR="00027218" w:rsidRDefault="00027218" w:rsidP="00180793">
            <w:pPr>
              <w:widowControl w:val="0"/>
              <w:pBdr>
                <w:bottom w:val="wave" w:sz="6" w:space="1" w:color="auto"/>
              </w:pBdr>
              <w:autoSpaceDE w:val="0"/>
              <w:autoSpaceDN w:val="0"/>
              <w:adjustRightInd w:val="0"/>
              <w:spacing w:line="276" w:lineRule="auto"/>
              <w:rPr>
                <w:rFonts w:cs="Comic Sans MS"/>
                <w:lang w:val="en-US"/>
              </w:rPr>
            </w:pPr>
          </w:p>
          <w:p w:rsidR="00027218" w:rsidRDefault="00027218" w:rsidP="00180793">
            <w:pPr>
              <w:widowControl w:val="0"/>
              <w:autoSpaceDE w:val="0"/>
              <w:autoSpaceDN w:val="0"/>
              <w:adjustRightInd w:val="0"/>
              <w:spacing w:line="276" w:lineRule="auto"/>
              <w:rPr>
                <w:rFonts w:cs="Comic Sans MS"/>
                <w:lang w:val="en-US"/>
              </w:rPr>
            </w:pPr>
          </w:p>
          <w:p w:rsidR="00027218" w:rsidRDefault="00027218" w:rsidP="00180793">
            <w:pPr>
              <w:widowControl w:val="0"/>
              <w:autoSpaceDE w:val="0"/>
              <w:autoSpaceDN w:val="0"/>
              <w:adjustRightInd w:val="0"/>
              <w:spacing w:line="276" w:lineRule="auto"/>
              <w:rPr>
                <w:rFonts w:cs="Comic Sans MS"/>
                <w:lang w:val="en-US"/>
              </w:rPr>
            </w:pPr>
          </w:p>
          <w:p w:rsidR="00180793" w:rsidRDefault="00180793" w:rsidP="00180793">
            <w:pPr>
              <w:widowControl w:val="0"/>
              <w:autoSpaceDE w:val="0"/>
              <w:autoSpaceDN w:val="0"/>
              <w:adjustRightInd w:val="0"/>
              <w:spacing w:line="276" w:lineRule="auto"/>
              <w:rPr>
                <w:rFonts w:cs="Comic Sans MS"/>
                <w:lang w:val="en-US"/>
              </w:rPr>
            </w:pPr>
            <w:r w:rsidRPr="00180793">
              <w:rPr>
                <w:rFonts w:cs="Comic Sans MS"/>
                <w:lang w:val="en-US"/>
              </w:rPr>
              <w:t>Ladies and Gentlemen, I'd planned to speak</w:t>
            </w:r>
            <w:hyperlink r:id="rId4" w:history="1">
              <w:r w:rsidRPr="00180793">
                <w:rPr>
                  <w:rFonts w:cs="Comic Sans MS"/>
                  <w:color w:val="FFFFFF"/>
                  <w:u w:val="single" w:color="FFFFFF"/>
                  <w:lang w:val="en-US"/>
                </w:rPr>
                <w:t xml:space="preserve"> </w:t>
              </w:r>
            </w:hyperlink>
            <w:r w:rsidRPr="00180793">
              <w:rPr>
                <w:rFonts w:cs="Comic Sans MS"/>
                <w:lang w:val="en-US"/>
              </w:rPr>
              <w:t>to you tonight to report on the state of the Union, but the events of earlier today have led me to change those plans. Today is a day for mourning and remembering. Nancy and I are pained to the core by the tragedy of the shuttle Challenger. We know we share this pain with all of the people of our country. This is truly a national loss.</w:t>
            </w:r>
          </w:p>
          <w:p w:rsidR="00180793" w:rsidRPr="00180793" w:rsidRDefault="00180793" w:rsidP="00180793">
            <w:pPr>
              <w:widowControl w:val="0"/>
              <w:autoSpaceDE w:val="0"/>
              <w:autoSpaceDN w:val="0"/>
              <w:adjustRightInd w:val="0"/>
              <w:spacing w:line="276" w:lineRule="auto"/>
              <w:rPr>
                <w:rFonts w:cs="Times"/>
                <w:lang w:val="en-US"/>
              </w:rPr>
            </w:pPr>
          </w:p>
          <w:p w:rsidR="00180793" w:rsidRPr="00180793" w:rsidRDefault="00180793" w:rsidP="00180793">
            <w:pPr>
              <w:widowControl w:val="0"/>
              <w:autoSpaceDE w:val="0"/>
              <w:autoSpaceDN w:val="0"/>
              <w:adjustRightInd w:val="0"/>
              <w:spacing w:line="276" w:lineRule="auto"/>
              <w:rPr>
                <w:rFonts w:cs="Times"/>
                <w:lang w:val="en-US"/>
              </w:rPr>
            </w:pPr>
            <w:r w:rsidRPr="00180793">
              <w:rPr>
                <w:rFonts w:cs="Comic Sans MS"/>
                <w:lang w:val="en-US"/>
              </w:rPr>
              <w:t>Nineteen years ago, almost to the day, we lost three astronauts in a terrible accident on the ground. But we've never lost an astronaut in flight. We've never had a tragedy like this.</w:t>
            </w:r>
          </w:p>
          <w:p w:rsidR="00180793" w:rsidRPr="00027218" w:rsidRDefault="00180793" w:rsidP="00180793">
            <w:pPr>
              <w:widowControl w:val="0"/>
              <w:autoSpaceDE w:val="0"/>
              <w:autoSpaceDN w:val="0"/>
              <w:adjustRightInd w:val="0"/>
              <w:spacing w:line="276" w:lineRule="auto"/>
              <w:rPr>
                <w:rFonts w:cs="Comic Sans MS"/>
                <w:b/>
                <w:bCs/>
                <w:lang w:val="en-US"/>
              </w:rPr>
            </w:pPr>
            <w:r w:rsidRPr="00180793">
              <w:rPr>
                <w:rFonts w:cs="Comic Sans MS"/>
                <w:lang w:val="en-US"/>
              </w:rPr>
              <w:t xml:space="preserve">And perhaps we've forgotten the courage it took for the crew of the shuttle. But they, the Challenger Seven, were aware of the dangers, but overcame them and did their jobs brilliantly. We mourn seven heroes: </w:t>
            </w:r>
            <w:hyperlink r:id="rId5" w:history="1">
              <w:r w:rsidRPr="00180793">
                <w:rPr>
                  <w:rFonts w:cs="Comic Sans MS"/>
                  <w:lang w:val="en-US"/>
                </w:rPr>
                <w:t>Michael Smith</w:t>
              </w:r>
            </w:hyperlink>
            <w:r w:rsidRPr="00180793">
              <w:rPr>
                <w:rFonts w:cs="Comic Sans MS"/>
                <w:lang w:val="en-US"/>
              </w:rPr>
              <w:t xml:space="preserve">, </w:t>
            </w:r>
            <w:hyperlink r:id="rId6" w:history="1">
              <w:r w:rsidRPr="00180793">
                <w:rPr>
                  <w:rFonts w:cs="Comic Sans MS"/>
                  <w:lang w:val="en-US"/>
                </w:rPr>
                <w:t xml:space="preserve">Dick </w:t>
              </w:r>
              <w:proofErr w:type="spellStart"/>
              <w:r w:rsidRPr="00180793">
                <w:rPr>
                  <w:rFonts w:cs="Comic Sans MS"/>
                  <w:lang w:val="en-US"/>
                </w:rPr>
                <w:t>Scobee</w:t>
              </w:r>
              <w:proofErr w:type="spellEnd"/>
            </w:hyperlink>
            <w:r w:rsidRPr="00180793">
              <w:rPr>
                <w:rFonts w:cs="Comic Sans MS"/>
                <w:lang w:val="en-US"/>
              </w:rPr>
              <w:t xml:space="preserve">, </w:t>
            </w:r>
            <w:hyperlink r:id="rId7" w:history="1">
              <w:r w:rsidRPr="00180793">
                <w:rPr>
                  <w:rFonts w:cs="Comic Sans MS"/>
                  <w:lang w:val="en-US"/>
                </w:rPr>
                <w:t xml:space="preserve">Judith </w:t>
              </w:r>
              <w:proofErr w:type="spellStart"/>
              <w:r w:rsidRPr="00180793">
                <w:rPr>
                  <w:rFonts w:cs="Comic Sans MS"/>
                  <w:lang w:val="en-US"/>
                </w:rPr>
                <w:t>Resnik</w:t>
              </w:r>
              <w:proofErr w:type="spellEnd"/>
            </w:hyperlink>
            <w:r w:rsidRPr="00180793">
              <w:rPr>
                <w:rFonts w:cs="Comic Sans MS"/>
                <w:lang w:val="en-US"/>
              </w:rPr>
              <w:t xml:space="preserve">, </w:t>
            </w:r>
            <w:hyperlink r:id="rId8" w:history="1">
              <w:r w:rsidRPr="00180793">
                <w:rPr>
                  <w:rFonts w:cs="Comic Sans MS"/>
                  <w:lang w:val="en-US"/>
                </w:rPr>
                <w:t>Ronald McNair</w:t>
              </w:r>
            </w:hyperlink>
            <w:r w:rsidRPr="00180793">
              <w:rPr>
                <w:rFonts w:cs="Comic Sans MS"/>
                <w:lang w:val="en-US"/>
              </w:rPr>
              <w:t xml:space="preserve">, </w:t>
            </w:r>
            <w:hyperlink r:id="rId9" w:history="1">
              <w:r w:rsidRPr="00180793">
                <w:rPr>
                  <w:rFonts w:cs="Comic Sans MS"/>
                  <w:lang w:val="en-US"/>
                </w:rPr>
                <w:t xml:space="preserve">Ellison </w:t>
              </w:r>
              <w:proofErr w:type="spellStart"/>
              <w:r w:rsidRPr="00180793">
                <w:rPr>
                  <w:rFonts w:cs="Comic Sans MS"/>
                  <w:lang w:val="en-US"/>
                </w:rPr>
                <w:t>Onizuka</w:t>
              </w:r>
              <w:proofErr w:type="spellEnd"/>
            </w:hyperlink>
            <w:r w:rsidRPr="00180793">
              <w:rPr>
                <w:rFonts w:cs="Comic Sans MS"/>
                <w:lang w:val="en-US"/>
              </w:rPr>
              <w:t xml:space="preserve">, </w:t>
            </w:r>
            <w:hyperlink r:id="rId10" w:history="1">
              <w:r w:rsidRPr="00180793">
                <w:rPr>
                  <w:rFonts w:cs="Comic Sans MS"/>
                  <w:lang w:val="en-US"/>
                </w:rPr>
                <w:t>Gregory Jarvis</w:t>
              </w:r>
            </w:hyperlink>
            <w:r w:rsidRPr="00180793">
              <w:rPr>
                <w:rFonts w:cs="Comic Sans MS"/>
                <w:lang w:val="en-US"/>
              </w:rPr>
              <w:t xml:space="preserve">, and </w:t>
            </w:r>
            <w:hyperlink r:id="rId11" w:history="1">
              <w:r w:rsidRPr="00180793">
                <w:rPr>
                  <w:rFonts w:cs="Comic Sans MS"/>
                  <w:lang w:val="en-US"/>
                </w:rPr>
                <w:t>Christa McAuliffe</w:t>
              </w:r>
            </w:hyperlink>
            <w:r w:rsidRPr="00180793">
              <w:rPr>
                <w:rFonts w:cs="Comic Sans MS"/>
                <w:b/>
                <w:bCs/>
                <w:lang w:val="en-US"/>
              </w:rPr>
              <w:t>.</w:t>
            </w:r>
            <w:r w:rsidR="00027218">
              <w:rPr>
                <w:rFonts w:cs="Comic Sans MS"/>
                <w:b/>
                <w:bCs/>
                <w:lang w:val="en-US"/>
              </w:rPr>
              <w:t xml:space="preserve">  </w:t>
            </w:r>
            <w:r w:rsidRPr="00180793">
              <w:rPr>
                <w:rFonts w:cs="Comic Sans MS"/>
                <w:lang w:val="en-US"/>
              </w:rPr>
              <w:t>We mourn their loss as a nation together.</w:t>
            </w:r>
          </w:p>
          <w:p w:rsidR="00180793" w:rsidRPr="00180793" w:rsidRDefault="00180793" w:rsidP="00180793">
            <w:pPr>
              <w:widowControl w:val="0"/>
              <w:autoSpaceDE w:val="0"/>
              <w:autoSpaceDN w:val="0"/>
              <w:adjustRightInd w:val="0"/>
              <w:spacing w:line="276" w:lineRule="auto"/>
              <w:jc w:val="center"/>
              <w:rPr>
                <w:rFonts w:cs="Times"/>
                <w:lang w:val="en-US"/>
              </w:rPr>
            </w:pPr>
            <w:r w:rsidRPr="00180793">
              <w:rPr>
                <w:rFonts w:cs="Times"/>
                <w:noProof/>
                <w:lang w:val="en-US"/>
              </w:rPr>
              <w:drawing>
                <wp:anchor distT="0" distB="0" distL="114300" distR="114300" simplePos="0" relativeHeight="251658240" behindDoc="0" locked="0" layoutInCell="1" allowOverlap="1" wp14:anchorId="45A698C9" wp14:editId="23403090">
                  <wp:simplePos x="0" y="0"/>
                  <wp:positionH relativeFrom="margin">
                    <wp:align>right</wp:align>
                  </wp:positionH>
                  <wp:positionV relativeFrom="margin">
                    <wp:align>top</wp:align>
                  </wp:positionV>
                  <wp:extent cx="2571750" cy="1931035"/>
                  <wp:effectExtent l="101600" t="101600" r="95250" b="1009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93103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80793" w:rsidRPr="00180793" w:rsidRDefault="00027218" w:rsidP="00180793">
            <w:pPr>
              <w:widowControl w:val="0"/>
              <w:autoSpaceDE w:val="0"/>
              <w:autoSpaceDN w:val="0"/>
              <w:adjustRightInd w:val="0"/>
              <w:spacing w:line="276" w:lineRule="auto"/>
              <w:rPr>
                <w:rFonts w:cs="Times"/>
                <w:lang w:val="en-US"/>
              </w:rPr>
            </w:pPr>
            <w:r>
              <w:rPr>
                <w:rFonts w:cs="Comic Sans MS"/>
                <w:lang w:val="en-US"/>
              </w:rPr>
              <w:t>To the families of the seven:</w:t>
            </w:r>
            <w:r w:rsidR="00180793" w:rsidRPr="00180793">
              <w:rPr>
                <w:rFonts w:cs="Comic Sans MS"/>
                <w:lang w:val="en-US"/>
              </w:rPr>
              <w:t xml:space="preserve">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w:t>
            </w:r>
          </w:p>
          <w:p w:rsidR="00180793" w:rsidRPr="00180793" w:rsidRDefault="00180793" w:rsidP="00180793">
            <w:pPr>
              <w:widowControl w:val="0"/>
              <w:autoSpaceDE w:val="0"/>
              <w:autoSpaceDN w:val="0"/>
              <w:adjustRightInd w:val="0"/>
              <w:spacing w:line="276" w:lineRule="auto"/>
              <w:rPr>
                <w:rFonts w:cs="Times"/>
                <w:lang w:val="en-US"/>
              </w:rPr>
            </w:pPr>
            <w:r w:rsidRPr="00180793">
              <w:rPr>
                <w:rFonts w:cs="Comic Sans MS"/>
                <w:lang w:val="en-US"/>
              </w:rPr>
              <w:t>We've grown used to wonders in this century. It's hard to dazzle us. But for twenty-five years the United States space program has been doing just that. We've grown used to the idea of space, and, perhaps we forget that we've only just begun. We're still pioneers. They, the members of the Challenger crew, were pioneers.</w:t>
            </w:r>
          </w:p>
          <w:p w:rsidR="00180793" w:rsidRPr="00180793" w:rsidRDefault="00180793" w:rsidP="00180793">
            <w:pPr>
              <w:widowControl w:val="0"/>
              <w:autoSpaceDE w:val="0"/>
              <w:autoSpaceDN w:val="0"/>
              <w:adjustRightInd w:val="0"/>
              <w:spacing w:line="276" w:lineRule="auto"/>
              <w:jc w:val="center"/>
              <w:rPr>
                <w:rFonts w:cs="Times"/>
                <w:lang w:val="en-US"/>
              </w:rPr>
            </w:pPr>
          </w:p>
          <w:p w:rsidR="00180793" w:rsidRDefault="00180793" w:rsidP="00180793">
            <w:pPr>
              <w:widowControl w:val="0"/>
              <w:autoSpaceDE w:val="0"/>
              <w:autoSpaceDN w:val="0"/>
              <w:adjustRightInd w:val="0"/>
              <w:spacing w:line="276" w:lineRule="auto"/>
              <w:rPr>
                <w:rFonts w:cs="Comic Sans MS"/>
                <w:lang w:val="en-US"/>
              </w:rPr>
            </w:pPr>
            <w:r w:rsidRPr="00180793">
              <w:rPr>
                <w:rFonts w:cs="Comic Sans MS"/>
                <w:lang w:val="en-US"/>
              </w:rPr>
              <w:t>And I want to say something to the schoolchildren of America who were watching the live coverage of the shuttle's take-off. I know it's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r w:rsidR="00027218">
              <w:rPr>
                <w:rFonts w:cs="Comic Sans MS"/>
                <w:lang w:val="en-US"/>
              </w:rPr>
              <w:t xml:space="preserve"> </w:t>
            </w:r>
            <w:r w:rsidRPr="00180793">
              <w:rPr>
                <w:rFonts w:cs="Comic Sans MS"/>
                <w:lang w:val="en-US"/>
              </w:rPr>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w:t>
            </w:r>
          </w:p>
          <w:p w:rsidR="00180793" w:rsidRPr="00180793" w:rsidRDefault="00180793" w:rsidP="00180793">
            <w:pPr>
              <w:widowControl w:val="0"/>
              <w:autoSpaceDE w:val="0"/>
              <w:autoSpaceDN w:val="0"/>
              <w:adjustRightInd w:val="0"/>
              <w:spacing w:line="276" w:lineRule="auto"/>
              <w:rPr>
                <w:rFonts w:cs="Times"/>
                <w:lang w:val="en-US"/>
              </w:rPr>
            </w:pPr>
          </w:p>
          <w:p w:rsidR="00180793" w:rsidRPr="00180793" w:rsidRDefault="00180793" w:rsidP="00180793">
            <w:pPr>
              <w:widowControl w:val="0"/>
              <w:autoSpaceDE w:val="0"/>
              <w:autoSpaceDN w:val="0"/>
              <w:adjustRightInd w:val="0"/>
              <w:spacing w:line="276" w:lineRule="auto"/>
              <w:rPr>
                <w:rFonts w:cs="Times"/>
                <w:lang w:val="en-US"/>
              </w:rPr>
            </w:pPr>
            <w:r w:rsidRPr="00180793">
              <w:rPr>
                <w:rFonts w:cs="Comic Sans MS"/>
                <w:lang w:val="en-US"/>
              </w:rPr>
              <w:t>We'll continue our quest in space. There will be more shuttle flights and more shuttle crews and, yes, more volunteers, more civilians, more teachers in space. Nothing ends here; our hopes and our journeys continue.</w:t>
            </w:r>
          </w:p>
          <w:p w:rsidR="00180793" w:rsidRDefault="00180793" w:rsidP="00180793">
            <w:pPr>
              <w:widowControl w:val="0"/>
              <w:autoSpaceDE w:val="0"/>
              <w:autoSpaceDN w:val="0"/>
              <w:adjustRightInd w:val="0"/>
              <w:spacing w:line="276" w:lineRule="auto"/>
              <w:rPr>
                <w:rFonts w:cs="Comic Sans MS"/>
                <w:lang w:val="en-US"/>
              </w:rPr>
            </w:pPr>
            <w:r w:rsidRPr="00180793">
              <w:rPr>
                <w:rFonts w:cs="Comic Sans MS"/>
                <w:lang w:val="en-US"/>
              </w:rPr>
              <w:t>I want to add that I wish I could talk to every man and woman who works for NASA, or who worked on this mission and tell them: "Your dedication and professionalism have moved and impressed us for decades. And we know of your anguish. We share it."</w:t>
            </w:r>
          </w:p>
          <w:p w:rsidR="00180793" w:rsidRPr="00180793" w:rsidRDefault="00180793" w:rsidP="00180793">
            <w:pPr>
              <w:widowControl w:val="0"/>
              <w:autoSpaceDE w:val="0"/>
              <w:autoSpaceDN w:val="0"/>
              <w:adjustRightInd w:val="0"/>
              <w:spacing w:line="276" w:lineRule="auto"/>
              <w:rPr>
                <w:rFonts w:cs="Times"/>
                <w:lang w:val="en-US"/>
              </w:rPr>
            </w:pPr>
          </w:p>
          <w:p w:rsidR="00180793" w:rsidRDefault="00180793" w:rsidP="00180793">
            <w:pPr>
              <w:widowControl w:val="0"/>
              <w:autoSpaceDE w:val="0"/>
              <w:autoSpaceDN w:val="0"/>
              <w:adjustRightInd w:val="0"/>
              <w:spacing w:line="276" w:lineRule="auto"/>
              <w:rPr>
                <w:rFonts w:cs="Comic Sans MS"/>
                <w:lang w:val="en-US"/>
              </w:rPr>
            </w:pPr>
            <w:r w:rsidRPr="00180793">
              <w:rPr>
                <w:rFonts w:cs="Comic Sans MS"/>
                <w:lang w:val="en-US"/>
              </w:rPr>
              <w:t>There's a coincidence today. On this day three hundred and ninety years ago, the great explorer Sir Francis Drake died aboard ship off the coast of Panama. In his lifetime the great frontiers were the oceans, and a historian later said, "He lived by the sea, died on it, and was buried in it." Well, today, we can say of the Challenger crew: Their dedication was, like Drake's, complete.</w:t>
            </w:r>
          </w:p>
          <w:p w:rsidR="00180793" w:rsidRPr="00180793" w:rsidRDefault="00180793" w:rsidP="00180793">
            <w:pPr>
              <w:widowControl w:val="0"/>
              <w:autoSpaceDE w:val="0"/>
              <w:autoSpaceDN w:val="0"/>
              <w:adjustRightInd w:val="0"/>
              <w:spacing w:line="276" w:lineRule="auto"/>
              <w:rPr>
                <w:rFonts w:cs="Times"/>
                <w:lang w:val="en-US"/>
              </w:rPr>
            </w:pPr>
          </w:p>
          <w:p w:rsidR="00180793" w:rsidRPr="00180793" w:rsidRDefault="00180793" w:rsidP="00180793">
            <w:pPr>
              <w:widowControl w:val="0"/>
              <w:autoSpaceDE w:val="0"/>
              <w:autoSpaceDN w:val="0"/>
              <w:adjustRightInd w:val="0"/>
              <w:spacing w:line="276" w:lineRule="auto"/>
              <w:rPr>
                <w:rFonts w:cs="Times"/>
                <w:lang w:val="en-US"/>
              </w:rPr>
            </w:pPr>
            <w:r w:rsidRPr="00180793">
              <w:rPr>
                <w:rFonts w:cs="Comic Sans MS"/>
                <w:lang w:val="en-US"/>
              </w:rPr>
              <w:t>The crew of the space shuttle Challenger honored us by the manner in which they lived their lives. We will never forget them, nor the last time we saw them, this morning, as they prepared for their journey and waved goodbye and "slipped the surly bonds of earth" to "touch the face of God."</w:t>
            </w:r>
          </w:p>
          <w:p w:rsidR="00180793" w:rsidRPr="00180793" w:rsidRDefault="00180793" w:rsidP="00180793">
            <w:pPr>
              <w:widowControl w:val="0"/>
              <w:autoSpaceDE w:val="0"/>
              <w:autoSpaceDN w:val="0"/>
              <w:adjustRightInd w:val="0"/>
              <w:spacing w:line="276" w:lineRule="auto"/>
              <w:rPr>
                <w:rFonts w:cs="Comic Sans MS"/>
                <w:lang w:val="en-US"/>
              </w:rPr>
            </w:pPr>
            <w:r w:rsidRPr="00180793">
              <w:rPr>
                <w:rFonts w:cs="Comic Sans MS"/>
                <w:lang w:val="en-US"/>
              </w:rPr>
              <w:t>Thank you.</w:t>
            </w:r>
          </w:p>
        </w:tc>
      </w:tr>
      <w:tr w:rsidR="00027218" w:rsidRPr="00180793" w:rsidTr="00027218">
        <w:tc>
          <w:tcPr>
            <w:tcW w:w="10000" w:type="dxa"/>
            <w:tcMar>
              <w:top w:w="800" w:type="nil"/>
              <w:left w:w="140" w:type="nil"/>
              <w:bottom w:w="220" w:type="nil"/>
              <w:right w:w="800" w:type="nil"/>
            </w:tcMar>
            <w:vAlign w:val="center"/>
          </w:tcPr>
          <w:p w:rsidR="00027218" w:rsidRPr="00027218" w:rsidRDefault="00027218" w:rsidP="00180793">
            <w:pPr>
              <w:widowControl w:val="0"/>
              <w:autoSpaceDE w:val="0"/>
              <w:autoSpaceDN w:val="0"/>
              <w:adjustRightInd w:val="0"/>
              <w:spacing w:line="276" w:lineRule="auto"/>
              <w:rPr>
                <w:i/>
              </w:rPr>
            </w:pPr>
          </w:p>
        </w:tc>
      </w:tr>
    </w:tbl>
    <w:p w:rsidR="00C71B27" w:rsidRDefault="00C71B27">
      <w:r>
        <w:t>____</w:t>
      </w:r>
      <w:proofErr w:type="gramStart"/>
      <w:r>
        <w:t xml:space="preserve">_  </w:t>
      </w:r>
      <w:r>
        <w:t>1</w:t>
      </w:r>
      <w:proofErr w:type="gramEnd"/>
      <w:r>
        <w:t xml:space="preserve">. According to the introduction, why was “Shuttle Mission 51-L” considered to be historic and different from other space flights? </w:t>
      </w:r>
    </w:p>
    <w:p w:rsidR="00C71B27" w:rsidRDefault="00C71B27" w:rsidP="00C71B27">
      <w:pPr>
        <w:ind w:left="720"/>
      </w:pPr>
      <w:r>
        <w:t xml:space="preserve">A. It included the first private citizen. </w:t>
      </w:r>
    </w:p>
    <w:p w:rsidR="00C71B27" w:rsidRDefault="00C71B27" w:rsidP="00C71B27">
      <w:pPr>
        <w:ind w:left="720"/>
      </w:pPr>
      <w:r>
        <w:t xml:space="preserve">B. It included the first female astronaut. </w:t>
      </w:r>
    </w:p>
    <w:p w:rsidR="00C71B27" w:rsidRDefault="00C71B27" w:rsidP="00C71B27">
      <w:pPr>
        <w:ind w:left="720"/>
      </w:pPr>
      <w:r>
        <w:t xml:space="preserve">C. It was the first time a space shuttle was launched. </w:t>
      </w:r>
    </w:p>
    <w:p w:rsidR="00C71B27" w:rsidRDefault="00C71B27" w:rsidP="00C71B27">
      <w:pPr>
        <w:ind w:left="720"/>
      </w:pPr>
      <w:r>
        <w:t>D. It was the first time astronauts planned</w:t>
      </w:r>
      <w:bookmarkStart w:id="0" w:name="_GoBack"/>
      <w:bookmarkEnd w:id="0"/>
      <w:r>
        <w:t xml:space="preserve"> to walk in space.</w:t>
      </w:r>
    </w:p>
    <w:p w:rsidR="00C71B27" w:rsidRDefault="00C71B27" w:rsidP="00C71B27"/>
    <w:p w:rsidR="00C71B27" w:rsidRDefault="00C71B27" w:rsidP="00C71B27">
      <w:r>
        <w:t>____</w:t>
      </w:r>
      <w:proofErr w:type="gramStart"/>
      <w:r>
        <w:t xml:space="preserve">_  </w:t>
      </w:r>
      <w:r>
        <w:t>2</w:t>
      </w:r>
      <w:proofErr w:type="gramEnd"/>
      <w:r>
        <w:t xml:space="preserve">. Based on the introduction, what was the most likely reason that NASA described the shuttle mission as “the ultimate field trip”? </w:t>
      </w:r>
    </w:p>
    <w:p w:rsidR="00C71B27" w:rsidRDefault="00C71B27" w:rsidP="00C71B27">
      <w:pPr>
        <w:ind w:firstLine="720"/>
      </w:pPr>
      <w:r>
        <w:t xml:space="preserve">A. to emphasize the fact that a teacher was part of the shuttle crew </w:t>
      </w:r>
    </w:p>
    <w:p w:rsidR="00C71B27" w:rsidRDefault="00C71B27" w:rsidP="00C71B27">
      <w:pPr>
        <w:ind w:left="720"/>
      </w:pPr>
      <w:r>
        <w:t xml:space="preserve">B. to publicize the fact that the mission included the first </w:t>
      </w:r>
      <w:proofErr w:type="spellStart"/>
      <w:r>
        <w:t>space walk</w:t>
      </w:r>
      <w:proofErr w:type="spellEnd"/>
      <w:r>
        <w:t xml:space="preserve"> </w:t>
      </w:r>
    </w:p>
    <w:p w:rsidR="00C71B27" w:rsidRDefault="00C71B27" w:rsidP="00C71B27">
      <w:pPr>
        <w:ind w:left="720"/>
      </w:pPr>
      <w:r>
        <w:t xml:space="preserve">C. to encourage people to travel to Cape Canaveral to watch the launch </w:t>
      </w:r>
    </w:p>
    <w:p w:rsidR="00C71B27" w:rsidRDefault="00C71B27" w:rsidP="00C71B27">
      <w:pPr>
        <w:ind w:left="720"/>
      </w:pPr>
      <w:r>
        <w:t>D. to indicate that the main purpose of the shuttle mission was educational</w:t>
      </w:r>
    </w:p>
    <w:p w:rsidR="00C71B27" w:rsidRDefault="00C71B27" w:rsidP="00C71B27"/>
    <w:p w:rsidR="00C71B27" w:rsidRDefault="00C71B27" w:rsidP="00C71B27">
      <w:r>
        <w:t>____</w:t>
      </w:r>
      <w:proofErr w:type="gramStart"/>
      <w:r>
        <w:t xml:space="preserve">_  </w:t>
      </w:r>
      <w:r>
        <w:t>3</w:t>
      </w:r>
      <w:proofErr w:type="gramEnd"/>
      <w:r>
        <w:t xml:space="preserve">. In paragraph 5, how does President Reagan try to console schoolchildren? </w:t>
      </w:r>
    </w:p>
    <w:p w:rsidR="00C71B27" w:rsidRDefault="00C71B27" w:rsidP="00C71B27">
      <w:pPr>
        <w:ind w:firstLine="720"/>
      </w:pPr>
      <w:r>
        <w:t xml:space="preserve">A. by suggesting there will be no future tragedies </w:t>
      </w:r>
    </w:p>
    <w:p w:rsidR="00C71B27" w:rsidRDefault="00C71B27" w:rsidP="00C71B27">
      <w:pPr>
        <w:ind w:firstLine="720"/>
      </w:pPr>
      <w:r>
        <w:t xml:space="preserve">B. by explaining the tragedy as a risk of exploration </w:t>
      </w:r>
    </w:p>
    <w:p w:rsidR="00C71B27" w:rsidRDefault="00C71B27" w:rsidP="00C71B27">
      <w:pPr>
        <w:ind w:firstLine="720"/>
      </w:pPr>
      <w:r>
        <w:t xml:space="preserve">C. by promising they will solve the shuttle’s problems </w:t>
      </w:r>
    </w:p>
    <w:p w:rsidR="00C71B27" w:rsidRDefault="00C71B27" w:rsidP="00C71B27">
      <w:pPr>
        <w:ind w:firstLine="720"/>
      </w:pPr>
      <w:r>
        <w:t>D. by explaining the reasons for the shuttle’s accident</w:t>
      </w:r>
    </w:p>
    <w:p w:rsidR="00C71B27" w:rsidRDefault="00C71B27" w:rsidP="00C71B27"/>
    <w:p w:rsidR="00027218" w:rsidRDefault="00027218" w:rsidP="00C71B27"/>
    <w:p w:rsidR="00027218" w:rsidRDefault="00027218" w:rsidP="00C71B27"/>
    <w:p w:rsidR="00027218" w:rsidRDefault="00027218" w:rsidP="00C71B27"/>
    <w:p w:rsidR="00C71B27" w:rsidRDefault="00C71B27" w:rsidP="00C71B27">
      <w:r>
        <w:lastRenderedPageBreak/>
        <w:t>____</w:t>
      </w:r>
      <w:proofErr w:type="gramStart"/>
      <w:r>
        <w:t xml:space="preserve">_  </w:t>
      </w:r>
      <w:r>
        <w:t>4</w:t>
      </w:r>
      <w:proofErr w:type="gramEnd"/>
      <w:r>
        <w:t xml:space="preserve">. In paragraph 5, President Reagan urges his audience to </w:t>
      </w:r>
    </w:p>
    <w:p w:rsidR="00C71B27" w:rsidRDefault="00C71B27" w:rsidP="00C71B27">
      <w:pPr>
        <w:ind w:firstLine="720"/>
      </w:pPr>
      <w:r>
        <w:t xml:space="preserve">A. solve the problems of the past. </w:t>
      </w:r>
    </w:p>
    <w:p w:rsidR="00C71B27" w:rsidRDefault="00C71B27" w:rsidP="00C71B27">
      <w:pPr>
        <w:ind w:left="720"/>
      </w:pPr>
      <w:r>
        <w:t xml:space="preserve">B. forget about the tragedies of the past. </w:t>
      </w:r>
    </w:p>
    <w:p w:rsidR="00C71B27" w:rsidRDefault="00C71B27" w:rsidP="00C71B27">
      <w:pPr>
        <w:ind w:left="720"/>
      </w:pPr>
      <w:r>
        <w:t xml:space="preserve">C. focus on the challenges of the future. </w:t>
      </w:r>
    </w:p>
    <w:p w:rsidR="00C71B27" w:rsidRDefault="00C71B27" w:rsidP="00C71B27">
      <w:pPr>
        <w:ind w:left="720"/>
      </w:pPr>
      <w:r>
        <w:t>D. anticipate further problems in the future.</w:t>
      </w:r>
    </w:p>
    <w:p w:rsidR="00C71B27" w:rsidRDefault="00C71B27" w:rsidP="00C71B27"/>
    <w:p w:rsidR="00C71B27" w:rsidRDefault="00C71B27" w:rsidP="00C71B27">
      <w:r>
        <w:t>____</w:t>
      </w:r>
      <w:proofErr w:type="gramStart"/>
      <w:r>
        <w:t xml:space="preserve">_  </w:t>
      </w:r>
      <w:r>
        <w:t>5</w:t>
      </w:r>
      <w:proofErr w:type="gramEnd"/>
      <w:r>
        <w:t xml:space="preserve">. In paragraph 7, what is the main reason President Reagan refers to Sir Francis Drake? </w:t>
      </w:r>
    </w:p>
    <w:p w:rsidR="00C71B27" w:rsidRDefault="00C71B27" w:rsidP="00C71B27">
      <w:pPr>
        <w:ind w:firstLine="720"/>
      </w:pPr>
      <w:r>
        <w:t xml:space="preserve">A. to show that past explorers are sometimes forgotten </w:t>
      </w:r>
    </w:p>
    <w:p w:rsidR="00C71B27" w:rsidRDefault="00C71B27" w:rsidP="00C71B27">
      <w:pPr>
        <w:ind w:firstLine="720"/>
      </w:pPr>
      <w:r>
        <w:t xml:space="preserve">B. to show that a person must die to be considered a hero </w:t>
      </w:r>
    </w:p>
    <w:p w:rsidR="00C71B27" w:rsidRDefault="00C71B27" w:rsidP="00C71B27">
      <w:pPr>
        <w:ind w:firstLine="720"/>
      </w:pPr>
      <w:r>
        <w:t xml:space="preserve">C. to show that the astronauts are as heroic as past explorers </w:t>
      </w:r>
    </w:p>
    <w:p w:rsidR="00C71B27" w:rsidRDefault="00C71B27" w:rsidP="00C71B27">
      <w:pPr>
        <w:ind w:firstLine="720"/>
      </w:pPr>
      <w:r>
        <w:t>D. to show that the frontiers of human exploration have changed</w:t>
      </w:r>
    </w:p>
    <w:p w:rsidR="00C71B27" w:rsidRDefault="00C71B27" w:rsidP="00C71B27"/>
    <w:p w:rsidR="00C71B27" w:rsidRDefault="00C71B27" w:rsidP="00C71B27">
      <w:r>
        <w:t>____</w:t>
      </w:r>
      <w:proofErr w:type="gramStart"/>
      <w:r>
        <w:t xml:space="preserve">_  </w:t>
      </w:r>
      <w:r>
        <w:t>6</w:t>
      </w:r>
      <w:proofErr w:type="gramEnd"/>
      <w:r>
        <w:t xml:space="preserve">. What is the main message of President Reagan’s speech? </w:t>
      </w:r>
    </w:p>
    <w:p w:rsidR="00C71B27" w:rsidRDefault="00C71B27" w:rsidP="00C71B27">
      <w:pPr>
        <w:ind w:firstLine="720"/>
      </w:pPr>
      <w:r>
        <w:t xml:space="preserve">A. Americans should question the future of the space program. </w:t>
      </w:r>
    </w:p>
    <w:p w:rsidR="00C71B27" w:rsidRDefault="00C71B27" w:rsidP="00C71B27">
      <w:pPr>
        <w:ind w:firstLine="720"/>
      </w:pPr>
      <w:r>
        <w:t xml:space="preserve">B. Americans should </w:t>
      </w:r>
      <w:proofErr w:type="spellStart"/>
      <w:r>
        <w:t>honor</w:t>
      </w:r>
      <w:proofErr w:type="spellEnd"/>
      <w:r>
        <w:t xml:space="preserve"> the Challenger crew by sharing their dream. </w:t>
      </w:r>
    </w:p>
    <w:p w:rsidR="00C71B27" w:rsidRDefault="00C71B27" w:rsidP="00C71B27">
      <w:pPr>
        <w:ind w:firstLine="720"/>
      </w:pPr>
      <w:r>
        <w:t xml:space="preserve">C. Americans should trust that a similar tragedy is unlikely to happen again. </w:t>
      </w:r>
    </w:p>
    <w:p w:rsidR="00C71B27" w:rsidRDefault="00C71B27" w:rsidP="00C71B27">
      <w:pPr>
        <w:ind w:firstLine="720"/>
      </w:pPr>
      <w:r>
        <w:t>D. Americans should solve the problems that caused the Challenger tragedy</w:t>
      </w:r>
    </w:p>
    <w:p w:rsidR="00C71B27" w:rsidRDefault="00C71B27" w:rsidP="00C71B27"/>
    <w:p w:rsidR="00C71B27" w:rsidRDefault="00C71B27" w:rsidP="00C71B27">
      <w:r>
        <w:t>____</w:t>
      </w:r>
      <w:proofErr w:type="gramStart"/>
      <w:r>
        <w:t xml:space="preserve">_  </w:t>
      </w:r>
      <w:r>
        <w:t>7</w:t>
      </w:r>
      <w:proofErr w:type="gramEnd"/>
      <w:r>
        <w:t xml:space="preserve">. In the speech, President Reagan uses the pronoun “we” to refer mainly to </w:t>
      </w:r>
    </w:p>
    <w:p w:rsidR="00C71B27" w:rsidRDefault="00C71B27" w:rsidP="00C71B27">
      <w:pPr>
        <w:ind w:firstLine="720"/>
      </w:pPr>
      <w:r>
        <w:t xml:space="preserve">A. the Challenger crew. </w:t>
      </w:r>
    </w:p>
    <w:p w:rsidR="00C71B27" w:rsidRDefault="00C71B27" w:rsidP="00C71B27">
      <w:pPr>
        <w:ind w:firstLine="720"/>
      </w:pPr>
      <w:r>
        <w:t xml:space="preserve">B. government officials. </w:t>
      </w:r>
    </w:p>
    <w:p w:rsidR="00C71B27" w:rsidRDefault="00C71B27" w:rsidP="00C71B27">
      <w:pPr>
        <w:ind w:firstLine="720"/>
      </w:pPr>
      <w:r>
        <w:t>C. the American people.</w:t>
      </w:r>
    </w:p>
    <w:p w:rsidR="00C71B27" w:rsidRDefault="00C71B27" w:rsidP="00C71B27">
      <w:pPr>
        <w:ind w:firstLine="720"/>
      </w:pPr>
      <w:r>
        <w:t>D. himself and his wife.</w:t>
      </w:r>
    </w:p>
    <w:p w:rsidR="00C71B27" w:rsidRDefault="00C71B27" w:rsidP="00C71B27"/>
    <w:p w:rsidR="00C71B27" w:rsidRDefault="00C71B27" w:rsidP="00C71B27">
      <w:r>
        <w:t>____</w:t>
      </w:r>
      <w:proofErr w:type="gramStart"/>
      <w:r>
        <w:t xml:space="preserve">_  </w:t>
      </w:r>
      <w:r>
        <w:t>8</w:t>
      </w:r>
      <w:proofErr w:type="gramEnd"/>
      <w:r>
        <w:t xml:space="preserve">. What does the colon used at the beginning of paragraph 4 indicate? </w:t>
      </w:r>
    </w:p>
    <w:p w:rsidR="00C71B27" w:rsidRDefault="00C71B27" w:rsidP="00C71B27">
      <w:pPr>
        <w:ind w:firstLine="720"/>
      </w:pPr>
      <w:r>
        <w:t xml:space="preserve">A. President Reagan is beginning a list. </w:t>
      </w:r>
    </w:p>
    <w:p w:rsidR="00C71B27" w:rsidRDefault="00C71B27" w:rsidP="00C71B27">
      <w:pPr>
        <w:ind w:firstLine="720"/>
      </w:pPr>
      <w:r>
        <w:t xml:space="preserve">B. President Reagan is pausing for suspense. </w:t>
      </w:r>
    </w:p>
    <w:p w:rsidR="00C71B27" w:rsidRDefault="00C71B27" w:rsidP="00C71B27">
      <w:pPr>
        <w:ind w:firstLine="720"/>
      </w:pPr>
      <w:r>
        <w:t xml:space="preserve">C. President Reagan has omitted some words. </w:t>
      </w:r>
    </w:p>
    <w:p w:rsidR="00C71B27" w:rsidRDefault="00C71B27" w:rsidP="00C71B27">
      <w:pPr>
        <w:ind w:firstLine="720"/>
      </w:pPr>
      <w:r>
        <w:t>D. President Reagan is addressing a specific audience.</w:t>
      </w:r>
    </w:p>
    <w:p w:rsidR="00C71B27" w:rsidRDefault="00C71B27" w:rsidP="00C71B27"/>
    <w:p w:rsidR="00C71B27" w:rsidRDefault="00C71B27" w:rsidP="00C71B27">
      <w:r>
        <w:t xml:space="preserve">9.  </w:t>
      </w:r>
      <w:r w:rsidRPr="00C71B27">
        <w:rPr>
          <w:b/>
        </w:rPr>
        <w:t>Open Ended Response</w:t>
      </w:r>
      <w:r>
        <w:t xml:space="preserve">: </w:t>
      </w:r>
      <w:r>
        <w:t>Given what you know about the Rhetorical Appeals, e</w:t>
      </w:r>
      <w:r>
        <w:t xml:space="preserve">xplain the techniques President Reagan uses in his speech to </w:t>
      </w:r>
      <w:proofErr w:type="spellStart"/>
      <w:r>
        <w:t>honor</w:t>
      </w:r>
      <w:proofErr w:type="spellEnd"/>
      <w:r>
        <w:t xml:space="preserve"> the Challenger astronauts. </w:t>
      </w:r>
      <w:r>
        <w:t xml:space="preserve">Given the use of the appeals, do you think the speech was effective in establishing the main message you identified in question 6.   </w:t>
      </w:r>
      <w:r>
        <w:t>Support your answer with relevant and specific details and evidence from the speech.</w:t>
      </w:r>
      <w:r>
        <w:t xml:space="preserve">  Please write your response on a separate sheet of paper.</w:t>
      </w:r>
    </w:p>
    <w:p w:rsidR="00C71B27" w:rsidRDefault="00C71B27" w:rsidP="00C71B27"/>
    <w:p w:rsidR="00C71B27" w:rsidRDefault="00C71B27" w:rsidP="00C71B27">
      <w:r>
        <w:t>Below you will find the rubric I will use to score this formative assessment essay response.</w:t>
      </w:r>
    </w:p>
    <w:p w:rsidR="00C71B27" w:rsidRDefault="00C71B27" w:rsidP="00C71B27"/>
    <w:tbl>
      <w:tblPr>
        <w:tblStyle w:val="TableGrid"/>
        <w:tblW w:w="0" w:type="auto"/>
        <w:tblLook w:val="04A0" w:firstRow="1" w:lastRow="0" w:firstColumn="1" w:lastColumn="0" w:noHBand="0" w:noVBand="1"/>
      </w:tblPr>
      <w:tblGrid>
        <w:gridCol w:w="1896"/>
        <w:gridCol w:w="1773"/>
        <w:gridCol w:w="1779"/>
        <w:gridCol w:w="1780"/>
        <w:gridCol w:w="1781"/>
        <w:gridCol w:w="1781"/>
      </w:tblGrid>
      <w:tr w:rsidR="00C71B27" w:rsidRPr="002C6E2A" w:rsidTr="005D5677">
        <w:tc>
          <w:tcPr>
            <w:tcW w:w="1896" w:type="dxa"/>
          </w:tcPr>
          <w:p w:rsidR="00C71B27" w:rsidRPr="002C6E2A" w:rsidRDefault="00C71B27" w:rsidP="005D5677"/>
        </w:tc>
        <w:tc>
          <w:tcPr>
            <w:tcW w:w="1773" w:type="dxa"/>
          </w:tcPr>
          <w:p w:rsidR="00C71B27" w:rsidRPr="002C6E2A" w:rsidRDefault="00C71B27" w:rsidP="005D5677">
            <w:r w:rsidRPr="002C6E2A">
              <w:t>4</w:t>
            </w:r>
          </w:p>
        </w:tc>
        <w:tc>
          <w:tcPr>
            <w:tcW w:w="1779" w:type="dxa"/>
          </w:tcPr>
          <w:p w:rsidR="00C71B27" w:rsidRPr="002C6E2A" w:rsidRDefault="00C71B27" w:rsidP="005D5677">
            <w:r w:rsidRPr="002C6E2A">
              <w:t>3.25</w:t>
            </w:r>
          </w:p>
        </w:tc>
        <w:tc>
          <w:tcPr>
            <w:tcW w:w="1780" w:type="dxa"/>
          </w:tcPr>
          <w:p w:rsidR="00C71B27" w:rsidRPr="002C6E2A" w:rsidRDefault="00C71B27" w:rsidP="005D5677">
            <w:r w:rsidRPr="002C6E2A">
              <w:t>3.00</w:t>
            </w:r>
          </w:p>
        </w:tc>
        <w:tc>
          <w:tcPr>
            <w:tcW w:w="1781" w:type="dxa"/>
          </w:tcPr>
          <w:p w:rsidR="00C71B27" w:rsidRPr="002C6E2A" w:rsidRDefault="00C71B27" w:rsidP="005D5677">
            <w:r w:rsidRPr="002C6E2A">
              <w:t>2.00</w:t>
            </w:r>
          </w:p>
        </w:tc>
        <w:tc>
          <w:tcPr>
            <w:tcW w:w="1781" w:type="dxa"/>
          </w:tcPr>
          <w:p w:rsidR="00C71B27" w:rsidRPr="002C6E2A" w:rsidRDefault="00C71B27" w:rsidP="005D5677">
            <w:r w:rsidRPr="002C6E2A">
              <w:t>1.00</w:t>
            </w:r>
          </w:p>
        </w:tc>
      </w:tr>
      <w:tr w:rsidR="00C71B27" w:rsidRPr="002C6E2A" w:rsidTr="005D5677">
        <w:trPr>
          <w:trHeight w:val="864"/>
        </w:trPr>
        <w:tc>
          <w:tcPr>
            <w:tcW w:w="1896" w:type="dxa"/>
          </w:tcPr>
          <w:p w:rsidR="00C71B27" w:rsidRPr="002C6E2A" w:rsidRDefault="00C71B27" w:rsidP="005D5677">
            <w:pPr>
              <w:autoSpaceDE w:val="0"/>
              <w:autoSpaceDN w:val="0"/>
              <w:adjustRightInd w:val="0"/>
              <w:rPr>
                <w:rFonts w:asciiTheme="minorHAnsi" w:hAnsiTheme="minorHAnsi" w:cs="TimesNewRomanPS"/>
                <w:sz w:val="16"/>
                <w:szCs w:val="16"/>
              </w:rPr>
            </w:pPr>
            <w:r w:rsidRPr="002C6E2A">
              <w:rPr>
                <w:rFonts w:asciiTheme="minorHAnsi" w:hAnsiTheme="minorHAnsi" w:cs="TimesNewRomanPS"/>
                <w:sz w:val="16"/>
                <w:szCs w:val="16"/>
              </w:rPr>
              <w:t>Main Idea</w:t>
            </w:r>
          </w:p>
        </w:tc>
        <w:tc>
          <w:tcPr>
            <w:tcW w:w="1773" w:type="dxa"/>
          </w:tcPr>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position and all ideas are clear, focused, and compelling</w:t>
            </w:r>
          </w:p>
        </w:tc>
        <w:tc>
          <w:tcPr>
            <w:tcW w:w="1779" w:type="dxa"/>
          </w:tcPr>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position and most ideas are clear and focused; some elements may not be fully compelling</w:t>
            </w:r>
          </w:p>
        </w:tc>
        <w:tc>
          <w:tcPr>
            <w:tcW w:w="1780" w:type="dxa"/>
          </w:tcPr>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position/ideas are identifiable but could be more precisely worded; lack of clarity interferes with readers’ interest</w:t>
            </w:r>
          </w:p>
        </w:tc>
        <w:tc>
          <w:tcPr>
            <w:tcW w:w="1781" w:type="dxa"/>
          </w:tcPr>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position is vague, requires readers to infer; ideas are unfocused and rarely compelling</w:t>
            </w:r>
          </w:p>
        </w:tc>
        <w:tc>
          <w:tcPr>
            <w:tcW w:w="1781" w:type="dxa"/>
          </w:tcPr>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unclear; out of focus; indistinct; not yet known</w:t>
            </w:r>
          </w:p>
        </w:tc>
      </w:tr>
      <w:tr w:rsidR="00C71B27" w:rsidRPr="002C6E2A" w:rsidTr="005D5677">
        <w:tc>
          <w:tcPr>
            <w:tcW w:w="1896" w:type="dxa"/>
          </w:tcPr>
          <w:p w:rsidR="00C71B27" w:rsidRPr="002C6E2A" w:rsidRDefault="00C71B27" w:rsidP="005D5677">
            <w:pPr>
              <w:rPr>
                <w:rFonts w:asciiTheme="minorHAnsi" w:hAnsiTheme="minorHAnsi"/>
                <w:sz w:val="16"/>
                <w:szCs w:val="16"/>
              </w:rPr>
            </w:pPr>
            <w:r w:rsidRPr="002C6E2A">
              <w:rPr>
                <w:rFonts w:asciiTheme="minorHAnsi" w:hAnsiTheme="minorHAnsi"/>
                <w:sz w:val="16"/>
                <w:szCs w:val="16"/>
              </w:rPr>
              <w:t>Voice</w:t>
            </w:r>
          </w:p>
        </w:tc>
        <w:tc>
          <w:tcPr>
            <w:tcW w:w="1773" w:type="dxa"/>
          </w:tcPr>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the writer is clearly involved in the text; readers can sense the person behind the words</w:t>
            </w:r>
          </w:p>
        </w:tc>
        <w:tc>
          <w:tcPr>
            <w:tcW w:w="1779" w:type="dxa"/>
          </w:tcPr>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strong, but could improve involvement in the text in a few spots; reveals some details about the writer</w:t>
            </w:r>
          </w:p>
        </w:tc>
        <w:tc>
          <w:tcPr>
            <w:tcW w:w="1780" w:type="dxa"/>
          </w:tcPr>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sincere, but not genuinely involved or committed; writing hides as much of the writer as it reveals</w:t>
            </w:r>
          </w:p>
        </w:tc>
        <w:tc>
          <w:tcPr>
            <w:tcW w:w="1781" w:type="dxa"/>
          </w:tcPr>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seems sincere in places, but generally is not fully involved or  committed; writing hides more of writer than it reveals</w:t>
            </w:r>
          </w:p>
          <w:p w:rsidR="00C71B27" w:rsidRPr="002C6E2A" w:rsidRDefault="00C71B27" w:rsidP="005D5677">
            <w:pPr>
              <w:rPr>
                <w:rFonts w:asciiTheme="minorHAnsi" w:hAnsiTheme="minorHAnsi"/>
                <w:sz w:val="12"/>
                <w:szCs w:val="16"/>
              </w:rPr>
            </w:pPr>
          </w:p>
        </w:tc>
        <w:tc>
          <w:tcPr>
            <w:tcW w:w="1781" w:type="dxa"/>
          </w:tcPr>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seems indifferent, uninvolved; not yet engaged or comfortable with topic to take risks or share self</w:t>
            </w:r>
          </w:p>
        </w:tc>
      </w:tr>
      <w:tr w:rsidR="00C71B27" w:rsidRPr="002C6E2A" w:rsidTr="005D5677">
        <w:tc>
          <w:tcPr>
            <w:tcW w:w="1896" w:type="dxa"/>
          </w:tcPr>
          <w:p w:rsidR="00C71B27" w:rsidRPr="002C6E2A" w:rsidRDefault="00C71B27" w:rsidP="005D5677">
            <w:pPr>
              <w:rPr>
                <w:rFonts w:asciiTheme="minorHAnsi" w:hAnsiTheme="minorHAnsi"/>
                <w:sz w:val="16"/>
                <w:szCs w:val="16"/>
              </w:rPr>
            </w:pPr>
            <w:r w:rsidRPr="002C6E2A">
              <w:rPr>
                <w:rFonts w:asciiTheme="minorHAnsi" w:hAnsiTheme="minorHAnsi"/>
                <w:sz w:val="16"/>
                <w:szCs w:val="16"/>
              </w:rPr>
              <w:t>Word Choice</w:t>
            </w:r>
          </w:p>
          <w:p w:rsidR="00C71B27" w:rsidRPr="002C6E2A" w:rsidRDefault="00C71B27" w:rsidP="005D5677">
            <w:pPr>
              <w:rPr>
                <w:rFonts w:asciiTheme="minorHAnsi" w:hAnsiTheme="minorHAnsi"/>
                <w:sz w:val="16"/>
                <w:szCs w:val="16"/>
              </w:rPr>
            </w:pPr>
          </w:p>
          <w:p w:rsidR="00C71B27" w:rsidRPr="002C6E2A" w:rsidRDefault="00C71B27" w:rsidP="005D5677">
            <w:pPr>
              <w:rPr>
                <w:rFonts w:asciiTheme="minorHAnsi" w:hAnsiTheme="minorHAnsi"/>
                <w:sz w:val="16"/>
                <w:szCs w:val="16"/>
              </w:rPr>
            </w:pPr>
          </w:p>
        </w:tc>
        <w:tc>
          <w:tcPr>
            <w:tcW w:w="1773" w:type="dxa"/>
          </w:tcPr>
          <w:p w:rsidR="00C71B27" w:rsidRPr="002C6E2A" w:rsidRDefault="00C71B27" w:rsidP="005D5677">
            <w:pPr>
              <w:tabs>
                <w:tab w:val="num" w:pos="1080"/>
              </w:tabs>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precise diction; attention to subtleties of word meaning is shown; any specialized vocabulary used is sufficiently explained</w:t>
            </w:r>
          </w:p>
          <w:p w:rsidR="00C71B27" w:rsidRPr="002C6E2A" w:rsidRDefault="00C71B27" w:rsidP="005D5677">
            <w:pPr>
              <w:tabs>
                <w:tab w:val="num" w:pos="1080"/>
              </w:tabs>
              <w:autoSpaceDE w:val="0"/>
              <w:autoSpaceDN w:val="0"/>
              <w:adjustRightInd w:val="0"/>
              <w:ind w:left="188"/>
              <w:rPr>
                <w:rFonts w:asciiTheme="minorHAnsi" w:hAnsiTheme="minorHAnsi" w:cs="TimesNewRomanPS"/>
                <w:sz w:val="12"/>
                <w:szCs w:val="16"/>
              </w:rPr>
            </w:pPr>
          </w:p>
          <w:p w:rsidR="00C71B27" w:rsidRPr="002C6E2A" w:rsidRDefault="00C71B27" w:rsidP="005D5677">
            <w:pPr>
              <w:autoSpaceDE w:val="0"/>
              <w:autoSpaceDN w:val="0"/>
              <w:adjustRightInd w:val="0"/>
              <w:rPr>
                <w:rFonts w:asciiTheme="minorHAnsi" w:hAnsiTheme="minorHAnsi" w:cs="TimesNewRomanPS"/>
                <w:sz w:val="12"/>
                <w:szCs w:val="16"/>
              </w:rPr>
            </w:pPr>
            <w:r w:rsidRPr="002C6E2A">
              <w:rPr>
                <w:rFonts w:asciiTheme="minorHAnsi" w:hAnsiTheme="minorHAnsi" w:cs="TimesNewRomanPS"/>
                <w:sz w:val="12"/>
                <w:szCs w:val="16"/>
              </w:rPr>
              <w:t>powerful verbs and vivid modifiers enhance writing; imagery and figurative language, if used, enhance meaning appropriately within the context of the topic</w:t>
            </w:r>
          </w:p>
          <w:p w:rsidR="00C71B27" w:rsidRPr="002C6E2A" w:rsidRDefault="00C71B27" w:rsidP="005D5677">
            <w:pPr>
              <w:rPr>
                <w:rFonts w:asciiTheme="minorHAnsi" w:hAnsiTheme="minorHAnsi"/>
                <w:sz w:val="12"/>
                <w:szCs w:val="16"/>
              </w:rPr>
            </w:pPr>
          </w:p>
        </w:tc>
        <w:tc>
          <w:tcPr>
            <w:tcW w:w="1779" w:type="dxa"/>
          </w:tcPr>
          <w:p w:rsidR="00C71B27" w:rsidRPr="002C6E2A" w:rsidRDefault="00C71B27" w:rsidP="005D5677">
            <w:pPr>
              <w:rPr>
                <w:rFonts w:asciiTheme="minorHAnsi" w:hAnsiTheme="minorHAnsi" w:cs="TimesNewRomanPS"/>
                <w:sz w:val="12"/>
                <w:szCs w:val="16"/>
              </w:rPr>
            </w:pPr>
            <w:r w:rsidRPr="002C6E2A">
              <w:rPr>
                <w:rFonts w:asciiTheme="minorHAnsi" w:hAnsiTheme="minorHAnsi" w:cs="TimesNewRomanPS"/>
                <w:sz w:val="12"/>
                <w:szCs w:val="16"/>
              </w:rPr>
              <w:t>generally</w:t>
            </w:r>
            <w:r w:rsidRPr="002C6E2A">
              <w:rPr>
                <w:rFonts w:asciiTheme="minorHAnsi" w:hAnsiTheme="minorHAnsi" w:cs="TimesNewRomanPS"/>
                <w:b/>
                <w:sz w:val="12"/>
                <w:szCs w:val="16"/>
              </w:rPr>
              <w:t xml:space="preserve"> </w:t>
            </w:r>
            <w:r w:rsidRPr="002C6E2A">
              <w:rPr>
                <w:rFonts w:asciiTheme="minorHAnsi" w:hAnsiTheme="minorHAnsi" w:cs="TimesNewRomanPS"/>
                <w:sz w:val="12"/>
                <w:szCs w:val="16"/>
              </w:rPr>
              <w:t>precise diction; some attention to subtleties of meaning is shown; any specialized vocabulary used is most often sufficiently explained</w:t>
            </w:r>
          </w:p>
          <w:p w:rsidR="00C71B27" w:rsidRPr="002C6E2A" w:rsidRDefault="00C71B27" w:rsidP="005D5677">
            <w:pPr>
              <w:rPr>
                <w:rFonts w:asciiTheme="minorHAnsi" w:hAnsiTheme="minorHAnsi" w:cs="TimesNewRomanPS"/>
                <w:sz w:val="12"/>
                <w:szCs w:val="16"/>
              </w:rPr>
            </w:pPr>
          </w:p>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energetic verbs and vivid modifiers are effective but readers want more; imagery and figurative language, if used, are</w:t>
            </w:r>
            <w:r w:rsidRPr="002C6E2A">
              <w:rPr>
                <w:rFonts w:asciiTheme="minorHAnsi" w:hAnsiTheme="minorHAnsi" w:cs="TimesNewRomanPS"/>
                <w:b/>
                <w:sz w:val="12"/>
                <w:szCs w:val="16"/>
              </w:rPr>
              <w:t xml:space="preserve"> </w:t>
            </w:r>
            <w:r w:rsidRPr="002C6E2A">
              <w:rPr>
                <w:rFonts w:asciiTheme="minorHAnsi" w:hAnsiTheme="minorHAnsi" w:cs="TimesNewRomanPS"/>
                <w:sz w:val="12"/>
                <w:szCs w:val="16"/>
              </w:rPr>
              <w:t>effective within context of the topic but readers want more</w:t>
            </w:r>
          </w:p>
        </w:tc>
        <w:tc>
          <w:tcPr>
            <w:tcW w:w="1780" w:type="dxa"/>
          </w:tcPr>
          <w:p w:rsidR="00C71B27" w:rsidRPr="002C6E2A" w:rsidRDefault="00C71B27" w:rsidP="005D5677">
            <w:pPr>
              <w:rPr>
                <w:rFonts w:asciiTheme="minorHAnsi" w:hAnsiTheme="minorHAnsi" w:cs="TimesNewRomanPS"/>
                <w:sz w:val="12"/>
                <w:szCs w:val="16"/>
              </w:rPr>
            </w:pPr>
            <w:r w:rsidRPr="002C6E2A">
              <w:rPr>
                <w:rFonts w:asciiTheme="minorHAnsi" w:hAnsiTheme="minorHAnsi" w:cs="TimesNewRomanPS"/>
                <w:sz w:val="12"/>
                <w:szCs w:val="16"/>
              </w:rPr>
              <w:t>some precise diction; little or no attention to subtleties of meaning; specialized vocabulary, if used, sometimes lacks sufficient explanation</w:t>
            </w:r>
          </w:p>
          <w:p w:rsidR="00C71B27" w:rsidRPr="002C6E2A" w:rsidRDefault="00C71B27" w:rsidP="005D5677">
            <w:pPr>
              <w:rPr>
                <w:rFonts w:asciiTheme="minorHAnsi" w:hAnsiTheme="minorHAnsi" w:cs="TimesNewRomanPS"/>
                <w:sz w:val="12"/>
                <w:szCs w:val="16"/>
              </w:rPr>
            </w:pPr>
          </w:p>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energetic verbs and vivid modifiers are occasionally used effectively; imagery and figurative language, if used, are only partially effective within the context of topic; readers want more</w:t>
            </w:r>
          </w:p>
        </w:tc>
        <w:tc>
          <w:tcPr>
            <w:tcW w:w="1781" w:type="dxa"/>
          </w:tcPr>
          <w:p w:rsidR="00C71B27" w:rsidRPr="002C6E2A" w:rsidRDefault="00C71B27" w:rsidP="005D5677">
            <w:pPr>
              <w:rPr>
                <w:rFonts w:asciiTheme="minorHAnsi" w:hAnsiTheme="minorHAnsi" w:cs="TimesNewRomanPS"/>
                <w:sz w:val="12"/>
                <w:szCs w:val="16"/>
              </w:rPr>
            </w:pPr>
            <w:r w:rsidRPr="002C6E2A">
              <w:rPr>
                <w:rFonts w:asciiTheme="minorHAnsi" w:hAnsiTheme="minorHAnsi" w:cs="TimesNewRomanPS"/>
                <w:sz w:val="12"/>
                <w:szCs w:val="16"/>
              </w:rPr>
              <w:t>generic diction used; specialized vocabulary, if used, often lacks sufficient explanation</w:t>
            </w:r>
          </w:p>
          <w:p w:rsidR="00C71B27" w:rsidRPr="002C6E2A" w:rsidRDefault="00C71B27" w:rsidP="005D5677">
            <w:pPr>
              <w:rPr>
                <w:rFonts w:asciiTheme="minorHAnsi" w:hAnsiTheme="minorHAnsi" w:cs="TimesNewRomanPS"/>
                <w:sz w:val="12"/>
                <w:szCs w:val="16"/>
              </w:rPr>
            </w:pPr>
          </w:p>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repetitive, dull verbs and few modifiers are used;</w:t>
            </w:r>
            <w:r w:rsidRPr="002C6E2A">
              <w:rPr>
                <w:rFonts w:asciiTheme="minorHAnsi" w:hAnsiTheme="minorHAnsi" w:cs="TimesNewRomanPS"/>
                <w:b/>
                <w:sz w:val="12"/>
                <w:szCs w:val="16"/>
              </w:rPr>
              <w:t xml:space="preserve"> </w:t>
            </w:r>
            <w:r w:rsidRPr="002C6E2A">
              <w:rPr>
                <w:rFonts w:asciiTheme="minorHAnsi" w:hAnsiTheme="minorHAnsi" w:cs="TimesNewRomanPS"/>
                <w:sz w:val="12"/>
                <w:szCs w:val="16"/>
              </w:rPr>
              <w:t>imagery and figurative language, if used, fit context but are not effective</w:t>
            </w:r>
          </w:p>
        </w:tc>
        <w:tc>
          <w:tcPr>
            <w:tcW w:w="1781" w:type="dxa"/>
          </w:tcPr>
          <w:p w:rsidR="00C71B27" w:rsidRPr="002C6E2A" w:rsidRDefault="00C71B27" w:rsidP="005D5677">
            <w:pPr>
              <w:rPr>
                <w:rFonts w:asciiTheme="minorHAnsi" w:hAnsiTheme="minorHAnsi" w:cs="TimesNewRomanPS"/>
                <w:sz w:val="12"/>
                <w:szCs w:val="16"/>
              </w:rPr>
            </w:pPr>
            <w:r w:rsidRPr="002C6E2A">
              <w:rPr>
                <w:rFonts w:asciiTheme="minorHAnsi" w:hAnsiTheme="minorHAnsi" w:cs="TimesNewRomanPS"/>
                <w:sz w:val="12"/>
                <w:szCs w:val="16"/>
              </w:rPr>
              <w:t xml:space="preserve">generic diction used; words are so vague and abstract (e.g., </w:t>
            </w:r>
            <w:r w:rsidRPr="002C6E2A">
              <w:rPr>
                <w:rFonts w:asciiTheme="minorHAnsi" w:hAnsiTheme="minorHAnsi" w:cs="TimesNewRomanPS-Italic"/>
                <w:i/>
                <w:iCs/>
                <w:sz w:val="12"/>
                <w:szCs w:val="16"/>
              </w:rPr>
              <w:t>It was a fun time, It was nice and stuff</w:t>
            </w:r>
            <w:r w:rsidRPr="002C6E2A">
              <w:rPr>
                <w:rFonts w:asciiTheme="minorHAnsi" w:hAnsiTheme="minorHAnsi" w:cs="TimesNewRomanPS"/>
                <w:sz w:val="12"/>
                <w:szCs w:val="16"/>
              </w:rPr>
              <w:t>), only a general message is conveyed</w:t>
            </w:r>
          </w:p>
          <w:p w:rsidR="00C71B27" w:rsidRPr="002C6E2A" w:rsidRDefault="00C71B27" w:rsidP="005D5677">
            <w:pPr>
              <w:rPr>
                <w:rFonts w:asciiTheme="minorHAnsi" w:hAnsiTheme="minorHAnsi" w:cs="TimesNewRomanPS"/>
                <w:sz w:val="12"/>
                <w:szCs w:val="16"/>
              </w:rPr>
            </w:pPr>
          </w:p>
          <w:p w:rsidR="00C71B27" w:rsidRPr="002C6E2A" w:rsidRDefault="00C71B27" w:rsidP="005D5677">
            <w:pPr>
              <w:rPr>
                <w:rFonts w:asciiTheme="minorHAnsi" w:hAnsiTheme="minorHAnsi"/>
                <w:sz w:val="12"/>
                <w:szCs w:val="16"/>
              </w:rPr>
            </w:pPr>
            <w:r w:rsidRPr="002C6E2A">
              <w:rPr>
                <w:rFonts w:asciiTheme="minorHAnsi" w:hAnsiTheme="minorHAnsi" w:cs="TimesNewRomanPS"/>
                <w:sz w:val="12"/>
                <w:szCs w:val="16"/>
              </w:rPr>
              <w:t>passive verbs and no modifiers are used; imagery and figurative language are inappropriate to the context</w:t>
            </w:r>
          </w:p>
        </w:tc>
      </w:tr>
    </w:tbl>
    <w:p w:rsidR="00C71B27" w:rsidRDefault="00C71B27" w:rsidP="00C71B27"/>
    <w:sectPr w:rsidR="00C71B27" w:rsidSect="00C22C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dot">
    <w:altName w:val="Times New Roman"/>
    <w:charset w:val="00"/>
    <w:family w:val="auto"/>
    <w:pitch w:val="variable"/>
    <w:sig w:usb0="00000000" w:usb1="00000000" w:usb2="00000000" w:usb3="00000000" w:csb0="000001FB"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93"/>
    <w:rsid w:val="00027218"/>
    <w:rsid w:val="0017283B"/>
    <w:rsid w:val="00180793"/>
    <w:rsid w:val="00B94C00"/>
    <w:rsid w:val="00C22CBE"/>
    <w:rsid w:val="00C71B27"/>
    <w:rsid w:val="00C80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9AAC1E-6965-430A-BDA0-B776DA31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Didot"/>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93"/>
    <w:rPr>
      <w:rFonts w:ascii="Lucida Grande" w:hAnsi="Lucida Grande" w:cs="Lucida Grande"/>
      <w:sz w:val="18"/>
      <w:szCs w:val="18"/>
      <w:lang w:val="en-GB"/>
    </w:rPr>
  </w:style>
  <w:style w:type="table" w:styleId="TableGrid">
    <w:name w:val="Table Grid"/>
    <w:basedOn w:val="TableNormal"/>
    <w:rsid w:val="00C71B2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onald_McNai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Judith_Resnik"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Dick_Scobee" TargetMode="External"/><Relationship Id="rId11" Type="http://schemas.openxmlformats.org/officeDocument/2006/relationships/hyperlink" Target="http://en.wikipedia.org/wiki/Christa_McAuliffe" TargetMode="External"/><Relationship Id="rId5" Type="http://schemas.openxmlformats.org/officeDocument/2006/relationships/hyperlink" Target="http://en.wikipedia.org/wiki/Michael_J._Smith_(astronaut)" TargetMode="External"/><Relationship Id="rId10" Type="http://schemas.openxmlformats.org/officeDocument/2006/relationships/hyperlink" Target="http://en.wikipedia.org/wiki/Gregory_Jarvis" TargetMode="External"/><Relationship Id="rId4" Type="http://schemas.openxmlformats.org/officeDocument/2006/relationships/hyperlink" Target="http://www.americanrhetoric.com/videoclips/ronaldreaganchallenger7777777777777777777777777777777777777777777777777777777a.wmv" TargetMode="External"/><Relationship Id="rId9" Type="http://schemas.openxmlformats.org/officeDocument/2006/relationships/hyperlink" Target="http://en.wikipedia.org/wiki/Ellison_Onizu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Steinbach-Ball</dc:creator>
  <cp:keywords/>
  <dc:description/>
  <cp:lastModifiedBy>Sarah Steinbach-Ball</cp:lastModifiedBy>
  <cp:revision>2</cp:revision>
  <cp:lastPrinted>2016-08-30T13:39:00Z</cp:lastPrinted>
  <dcterms:created xsi:type="dcterms:W3CDTF">2016-08-30T14:46:00Z</dcterms:created>
  <dcterms:modified xsi:type="dcterms:W3CDTF">2016-08-30T14:46:00Z</dcterms:modified>
</cp:coreProperties>
</file>